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42C" w:rsidRPr="001C6F4E" w:rsidRDefault="0008442C" w:rsidP="0008442C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1C6F4E">
        <w:rPr>
          <w:rFonts w:ascii="Tahoma" w:hAnsi="Tahoma" w:cs="Tahoma"/>
          <w:b/>
          <w:bCs/>
          <w:sz w:val="18"/>
          <w:szCs w:val="18"/>
        </w:rPr>
        <w:t>Opis wymagań dla serwera</w:t>
      </w:r>
      <w:r w:rsidR="004802A2" w:rsidRPr="001C6F4E">
        <w:rPr>
          <w:rFonts w:ascii="Tahoma" w:hAnsi="Tahoma" w:cs="Tahoma"/>
          <w:b/>
          <w:bCs/>
          <w:sz w:val="18"/>
          <w:szCs w:val="18"/>
        </w:rPr>
        <w:t xml:space="preserve"> oraz</w:t>
      </w:r>
      <w:r w:rsidR="004802A2" w:rsidRPr="001C6F4E">
        <w:rPr>
          <w:rFonts w:ascii="Tahoma" w:hAnsi="Tahoma" w:cs="Tahoma"/>
          <w:b/>
          <w:bCs/>
          <w:sz w:val="18"/>
          <w:szCs w:val="18"/>
        </w:rPr>
        <w:br/>
        <w:t>licencji systemu operacyjnego</w:t>
      </w:r>
      <w:r w:rsidR="000C7FFB">
        <w:rPr>
          <w:rFonts w:ascii="Tahoma" w:hAnsi="Tahoma" w:cs="Tahoma"/>
          <w:b/>
          <w:bCs/>
          <w:sz w:val="18"/>
          <w:szCs w:val="18"/>
        </w:rPr>
        <w:t xml:space="preserve"> (SSO, CAL, TCAL)</w:t>
      </w:r>
    </w:p>
    <w:p w:rsidR="00F45B12" w:rsidRPr="001C6F4E" w:rsidRDefault="0008442C" w:rsidP="0008442C">
      <w:pPr>
        <w:jc w:val="center"/>
        <w:rPr>
          <w:rFonts w:ascii="Tahoma" w:hAnsi="Tahoma" w:cs="Tahoma"/>
          <w:sz w:val="18"/>
          <w:szCs w:val="18"/>
        </w:rPr>
      </w:pPr>
      <w:r w:rsidRPr="001C6F4E">
        <w:rPr>
          <w:rFonts w:ascii="Tahoma" w:hAnsi="Tahoma" w:cs="Tahoma"/>
          <w:sz w:val="18"/>
          <w:szCs w:val="18"/>
        </w:rPr>
        <w:t xml:space="preserve">Serwer – </w:t>
      </w:r>
      <w:r w:rsidR="00D231AC" w:rsidRPr="001C6F4E">
        <w:rPr>
          <w:rFonts w:ascii="Tahoma" w:hAnsi="Tahoma" w:cs="Tahoma"/>
          <w:sz w:val="18"/>
          <w:szCs w:val="18"/>
        </w:rPr>
        <w:t>2</w:t>
      </w:r>
      <w:r w:rsidRPr="001C6F4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1C6F4E">
        <w:rPr>
          <w:rFonts w:ascii="Tahoma" w:hAnsi="Tahoma" w:cs="Tahoma"/>
          <w:sz w:val="18"/>
          <w:szCs w:val="18"/>
        </w:rPr>
        <w:t>szt</w:t>
      </w:r>
      <w:proofErr w:type="spellEnd"/>
    </w:p>
    <w:p w:rsidR="002F32A5" w:rsidRDefault="002F32A5" w:rsidP="0008442C">
      <w:pPr>
        <w:jc w:val="center"/>
        <w:rPr>
          <w:rFonts w:ascii="Tahoma" w:hAnsi="Tahoma" w:cs="Tahoma"/>
          <w:sz w:val="18"/>
          <w:szCs w:val="18"/>
        </w:rPr>
      </w:pPr>
      <w:r w:rsidRPr="001C6F4E">
        <w:rPr>
          <w:rFonts w:ascii="Tahoma" w:hAnsi="Tahoma" w:cs="Tahoma"/>
          <w:sz w:val="18"/>
          <w:szCs w:val="18"/>
        </w:rPr>
        <w:t xml:space="preserve">Dostawa </w:t>
      </w:r>
      <w:r w:rsidR="00D231AC" w:rsidRPr="001C6F4E">
        <w:rPr>
          <w:rFonts w:ascii="Tahoma" w:hAnsi="Tahoma" w:cs="Tahoma"/>
          <w:sz w:val="18"/>
          <w:szCs w:val="18"/>
        </w:rPr>
        <w:t>2</w:t>
      </w:r>
      <w:r w:rsidRPr="001C6F4E">
        <w:rPr>
          <w:rFonts w:ascii="Tahoma" w:hAnsi="Tahoma" w:cs="Tahoma"/>
          <w:sz w:val="18"/>
          <w:szCs w:val="18"/>
        </w:rPr>
        <w:t xml:space="preserve"> serwer</w:t>
      </w:r>
      <w:r w:rsidR="00D231AC" w:rsidRPr="001C6F4E">
        <w:rPr>
          <w:rFonts w:ascii="Tahoma" w:hAnsi="Tahoma" w:cs="Tahoma"/>
          <w:sz w:val="18"/>
          <w:szCs w:val="18"/>
        </w:rPr>
        <w:t>ów</w:t>
      </w:r>
      <w:r w:rsidRPr="001C6F4E">
        <w:rPr>
          <w:rFonts w:ascii="Tahoma" w:hAnsi="Tahoma" w:cs="Tahoma"/>
          <w:sz w:val="18"/>
          <w:szCs w:val="18"/>
        </w:rPr>
        <w:t xml:space="preserve"> typu RACK 19”</w:t>
      </w:r>
    </w:p>
    <w:p w:rsidR="00FF3C9F" w:rsidRDefault="00FF3C9F" w:rsidP="00FF3C9F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Oferowany model / producent /  ……………………………………………………………………………</w:t>
      </w:r>
    </w:p>
    <w:p w:rsidR="00FF3C9F" w:rsidRDefault="00FF3C9F" w:rsidP="00FF3C9F">
      <w:pPr>
        <w:spacing w:after="0"/>
        <w:jc w:val="center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(</w:t>
      </w:r>
      <w:r w:rsidRPr="00FF3C9F">
        <w:rPr>
          <w:rFonts w:ascii="Tahoma" w:hAnsi="Tahoma" w:cs="Tahoma"/>
          <w:i/>
          <w:sz w:val="18"/>
          <w:szCs w:val="18"/>
        </w:rPr>
        <w:t>Wypełnia Wykonawca</w:t>
      </w:r>
      <w:r>
        <w:rPr>
          <w:rFonts w:ascii="Tahoma" w:hAnsi="Tahoma" w:cs="Tahoma"/>
          <w:i/>
          <w:sz w:val="18"/>
          <w:szCs w:val="18"/>
        </w:rPr>
        <w:t>)</w:t>
      </w:r>
    </w:p>
    <w:p w:rsidR="00FF3C9F" w:rsidRPr="001C6F4E" w:rsidRDefault="00FF3C9F" w:rsidP="00FF3C9F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 </w:t>
      </w:r>
    </w:p>
    <w:tbl>
      <w:tblPr>
        <w:tblW w:w="15046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48"/>
        <w:gridCol w:w="1404"/>
        <w:gridCol w:w="5812"/>
        <w:gridCol w:w="2268"/>
        <w:gridCol w:w="2126"/>
        <w:gridCol w:w="2288"/>
      </w:tblGrid>
      <w:tr w:rsidR="00FF3C9F" w:rsidRPr="001C6F4E" w:rsidTr="00865DB2">
        <w:trPr>
          <w:trHeight w:val="789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C9F" w:rsidRPr="001C6F4E" w:rsidRDefault="00FF3C9F" w:rsidP="00FF3C9F">
            <w:pPr>
              <w:spacing w:after="0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18"/>
                <w:szCs w:val="18"/>
              </w:rPr>
            </w:pPr>
            <w:bookmarkStart w:id="0" w:name="_Hlk117073620"/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C9F" w:rsidRPr="001C6F4E" w:rsidRDefault="00FF3C9F" w:rsidP="00B02C2D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C9F" w:rsidRPr="001C6F4E" w:rsidRDefault="00FF3C9F" w:rsidP="009A1FE0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b/>
                <w:bCs/>
                <w:sz w:val="18"/>
                <w:szCs w:val="18"/>
              </w:rPr>
              <w:t>Charakterystyka (wymagania minimalne)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C9F" w:rsidRPr="00FF3C9F" w:rsidRDefault="00FF3C9F" w:rsidP="00FF3C9F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Parametr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wymagany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865DB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Parametr oferowany</w:t>
            </w:r>
          </w:p>
          <w:p w:rsidR="00FF3C9F" w:rsidRPr="001C6F4E" w:rsidRDefault="00FF3C9F" w:rsidP="00865DB2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/wypełnia Wykonawca/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C9F" w:rsidRPr="001C6F4E" w:rsidRDefault="00FF3C9F" w:rsidP="00FC3E47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Punktacja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za kryteria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pozacenowe</w:t>
            </w:r>
            <w:proofErr w:type="spellEnd"/>
          </w:p>
        </w:tc>
      </w:tr>
      <w:tr w:rsidR="00FF3C9F" w:rsidRPr="001C6F4E" w:rsidTr="00FF3C9F">
        <w:trPr>
          <w:trHeight w:val="789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63470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63470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Obudowa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A1FE0">
            <w:pPr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Obudowa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Rack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o wysokości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max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. 2U umożliwiającą instalację min. 24 dysków 2,5” z kompletem wysuwanych szyn umożliwiających montaż w szafie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rack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i wysuwanie serwera do celów serwisowych.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845721" w:rsidRDefault="00FF3C9F" w:rsidP="00763470">
            <w:pPr>
              <w:spacing w:line="240" w:lineRule="auto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84572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FF3C9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763470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3C9F" w:rsidRPr="001C6F4E" w:rsidTr="00FF3C9F">
        <w:trPr>
          <w:trHeight w:val="789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63470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63470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Płyta główna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A1FE0">
            <w:pPr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Płyta główna z możliwością zainstalowania dwóch procesorów. Płyta główna musi być zaprojektowana przez producenta serwera i oznaczona jego znakiem firmowym.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845721" w:rsidRDefault="00FF3C9F" w:rsidP="00CB1FA6">
            <w:pPr>
              <w:jc w:val="center"/>
            </w:pPr>
            <w:r w:rsidRPr="0084572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FF3C9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763470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3C9F" w:rsidRPr="001C6F4E" w:rsidTr="00FF3C9F">
        <w:trPr>
          <w:trHeight w:val="789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63470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63470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Chipset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A1FE0">
            <w:pPr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Dedykowany przez producenta procesora do pracy w serwerach dwuprocesorowych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845721" w:rsidRDefault="00FF3C9F" w:rsidP="00CB1FA6">
            <w:pPr>
              <w:jc w:val="center"/>
            </w:pPr>
            <w:r w:rsidRPr="0084572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FF3C9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763470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3C9F" w:rsidRPr="001C6F4E" w:rsidTr="00FF3C9F">
        <w:trPr>
          <w:trHeight w:val="789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63470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63470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Procesor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A1FE0">
            <w:pPr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Zainstalowany jeden procesor min.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ośmio-rdzeniowy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klasy x86 do pracy z zaoferowanym serwerem umożliwiające osiągnięcie wyniku min. 139 punktów w teście SPECrate2017_int_base dostępnym na stronie www.spec.org dla dwóch procesorów.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845721" w:rsidRDefault="00FF3C9F" w:rsidP="00CB1FA6">
            <w:pPr>
              <w:jc w:val="center"/>
            </w:pPr>
            <w:r w:rsidRPr="0084572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FF3C9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763470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3C9F" w:rsidRPr="001C6F4E" w:rsidTr="00FF3C9F">
        <w:trPr>
          <w:trHeight w:val="789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63470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63470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RAM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A1FE0">
            <w:pPr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Minimum 256GB DDR4 RDIMM w modułach o prędkości nie mniejszej niż 3200MT/s. Na płycie głównej powinno znajdować się minimum 32 slotów przeznaczonych do instalacji pamięci. Zamawiający przewiduje rozbudowę pamięci dlatego powinna być zainstalowana z zajętością slotów na poziomie maksymalnie 50%. Płyta główna powinna obsługiwać do 8TB pamięci RAM.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845721" w:rsidRDefault="002757DA" w:rsidP="002757DA">
            <w:pPr>
              <w:spacing w:line="240" w:lineRule="auto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TAK p</w:t>
            </w:r>
            <w:r w:rsidR="00FF3C9F" w:rsidRPr="0084572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odać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Default="00FF3C9F" w:rsidP="00FF3C9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B320B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Pojemność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br/>
            </w: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384GB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- </w:t>
            </w: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5pkt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br/>
            </w: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br/>
              <w:t xml:space="preserve">512GB lub więcej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-</w:t>
            </w: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10pkt</w:t>
            </w:r>
          </w:p>
        </w:tc>
      </w:tr>
      <w:bookmarkEnd w:id="0"/>
      <w:tr w:rsidR="00FF3C9F" w:rsidRPr="001C6F4E" w:rsidTr="00FF3C9F">
        <w:trPr>
          <w:trHeight w:val="789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63470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lastRenderedPageBreak/>
              <w:t>6.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63470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Zabezpieczenia pamięci RAM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6252A6" w:rsidRDefault="00FF3C9F" w:rsidP="009A1FE0">
            <w:pPr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6252A6">
              <w:rPr>
                <w:rFonts w:ascii="Tahoma" w:hAnsi="Tahoma" w:cs="Tahoma"/>
                <w:sz w:val="18"/>
                <w:szCs w:val="18"/>
                <w:lang w:val="en-US"/>
              </w:rPr>
              <w:t>Memory Health Check, Memory Page Retire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845721" w:rsidRDefault="00FF3C9F" w:rsidP="00763470">
            <w:pPr>
              <w:spacing w:line="240" w:lineRule="auto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84572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FF3C9F">
            <w:pPr>
              <w:pStyle w:val="Akapitzlist"/>
              <w:ind w:left="10" w:hanging="1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763470">
            <w:pPr>
              <w:pStyle w:val="Akapitzlist"/>
              <w:ind w:left="10" w:hanging="1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3C9F" w:rsidRPr="001C6F4E" w:rsidTr="00FF3C9F">
        <w:trPr>
          <w:trHeight w:val="789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63470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63470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Gniazda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PCIe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A1FE0">
            <w:pPr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Zainstalowane minimum dwa sloty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PCIe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x8 generacji 4 oraz minimum jeden slot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PCIe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x16 z możliwością rozbudowy łącznie do minimum 6 slotów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PCIe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generacji 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845721" w:rsidRDefault="002757DA" w:rsidP="002757DA">
            <w:pPr>
              <w:spacing w:line="240" w:lineRule="auto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TAK p</w:t>
            </w:r>
            <w:r w:rsidR="00FF3C9F" w:rsidRPr="0084572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odać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Default="00FF3C9F" w:rsidP="00FF3C9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A1452A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Zainstalowane </w:t>
            </w: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2xPCIe 16x gen4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- </w:t>
            </w: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5pkt</w:t>
            </w:r>
          </w:p>
        </w:tc>
      </w:tr>
      <w:tr w:rsidR="00FF3C9F" w:rsidRPr="001C6F4E" w:rsidTr="00FF3C9F">
        <w:trPr>
          <w:trHeight w:val="485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B02C2D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B02C2D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Interfejsy sieciowe/FC/SAS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C6F4E">
              <w:rPr>
                <w:rFonts w:ascii="Tahoma" w:eastAsia="Times New Roman" w:hAnsi="Tahoma" w:cs="Tahoma"/>
                <w:sz w:val="18"/>
                <w:szCs w:val="18"/>
              </w:rPr>
              <w:t xml:space="preserve">Wbudowane </w:t>
            </w:r>
            <w:r w:rsidRPr="001C6F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dwa interfejsy sieciowe 1Gb Ethernet w standardzie </w:t>
            </w:r>
            <w:proofErr w:type="spellStart"/>
            <w:r w:rsidRPr="001C6F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BaseT</w:t>
            </w:r>
            <w:proofErr w:type="spellEnd"/>
            <w:r w:rsidRPr="001C6F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1C6F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Wbudowane cztery interfejsy sieciowe 10Gb Ethernet w standardzie SFP+. Dla każdego portu SFP+ należy dostarczyć 2 wkładki SFP+ LR dla światłowodów </w:t>
            </w:r>
            <w:proofErr w:type="spellStart"/>
            <w:r w:rsidRPr="001C6F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wielomodowych</w:t>
            </w:r>
            <w:proofErr w:type="spellEnd"/>
            <w:r w:rsidRPr="001C6F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- 10Gbps. 1 </w:t>
            </w:r>
            <w:proofErr w:type="spellStart"/>
            <w:r w:rsidRPr="001C6F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szt</w:t>
            </w:r>
            <w:proofErr w:type="spellEnd"/>
            <w:r w:rsidRPr="001C6F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850nm + 1 </w:t>
            </w:r>
            <w:proofErr w:type="spellStart"/>
            <w:r w:rsidRPr="001C6F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szt</w:t>
            </w:r>
            <w:proofErr w:type="spellEnd"/>
            <w:r w:rsidRPr="001C6F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1310nm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C6F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Możliwość instalacji wymiennie modułów udostępniających: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C6F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- cztery interfejsy sieciowe 1Gb Ethernet w standardzie </w:t>
            </w:r>
            <w:proofErr w:type="spellStart"/>
            <w:r w:rsidRPr="001C6F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BaseT</w:t>
            </w:r>
            <w:proofErr w:type="spellEnd"/>
            <w:r w:rsidRPr="001C6F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1C6F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- dwa interfejsy sieciowe 10Gb Ethernet w standardzie </w:t>
            </w:r>
            <w:proofErr w:type="spellStart"/>
            <w:r w:rsidRPr="001C6F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BaseT</w:t>
            </w:r>
            <w:proofErr w:type="spellEnd"/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1C6F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- dwa interfejsy sieciowe 10Gb Ethernet w standardzie SFP+ 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C6F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- dwa interfejsy sieciowe 25Gb Ethernet ze złączami SFP28 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C6F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- cztery interfejsy sieciowe 25Gb Ethernet ze złączami SFP28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C6F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Dodatkowo zainstalowana: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C6F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- jedna karta czteroportowa 1GbE w standardzie </w:t>
            </w:r>
            <w:proofErr w:type="spellStart"/>
            <w:r w:rsidRPr="001C6F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Base-T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845721" w:rsidRDefault="002757DA" w:rsidP="002757DA">
            <w:pPr>
              <w:spacing w:line="240" w:lineRule="auto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TAK p</w:t>
            </w:r>
            <w:r w:rsidR="00FF3C9F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odać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FC3E47" w:rsidRDefault="00FF3C9F" w:rsidP="00FF3C9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9A1FE0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C3E4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Dodatkowo zainstalowana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k</w:t>
            </w: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arta z 2 interfejsami 25GB, SFP28</w:t>
            </w: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- 5 </w:t>
            </w: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pkt</w:t>
            </w:r>
          </w:p>
        </w:tc>
      </w:tr>
      <w:tr w:rsidR="00FF3C9F" w:rsidRPr="001C6F4E" w:rsidTr="00FF3C9F">
        <w:trPr>
          <w:trHeight w:val="789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B02C2D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9.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B02C2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>Dyski twarde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A1FE0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>Możliwość instalacji dysków SAS/SATA/</w:t>
            </w:r>
            <w:proofErr w:type="spellStart"/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>NVMe</w:t>
            </w:r>
            <w:proofErr w:type="spellEnd"/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  <w:p w:rsidR="00FF3C9F" w:rsidRPr="001C6F4E" w:rsidRDefault="00FF3C9F" w:rsidP="009A1FE0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 xml:space="preserve">Zainstalowane 4 dyski min. 1.6TB </w:t>
            </w:r>
            <w:proofErr w:type="spellStart"/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>NVMe</w:t>
            </w:r>
            <w:proofErr w:type="spellEnd"/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U.2 oraz 4 dyski min. 1.92TB SSD SATA. DWPD dysków min 3.</w:t>
            </w:r>
          </w:p>
          <w:p w:rsidR="00FF3C9F" w:rsidRPr="001C6F4E" w:rsidRDefault="00FF3C9F" w:rsidP="009A1FE0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 xml:space="preserve">Możliwość zainstalowania dedykowanego modułu dla </w:t>
            </w:r>
            <w:proofErr w:type="spellStart"/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>hypervisora</w:t>
            </w:r>
            <w:proofErr w:type="spellEnd"/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>wirtualizacyjnego</w:t>
            </w:r>
            <w:proofErr w:type="spellEnd"/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wyposażonego w nośniki typu </w:t>
            </w:r>
            <w:proofErr w:type="spellStart"/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>flash</w:t>
            </w:r>
            <w:proofErr w:type="spellEnd"/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o pojemności min. 64GB, z </w:t>
            </w:r>
            <w:proofErr w:type="spellStart"/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>możliwoscią</w:t>
            </w:r>
            <w:proofErr w:type="spellEnd"/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konfiguracji zabezpieczenia synchronizacji pomiędzy nośnikami z poziomu BIOS serwera, rozwiązanie nie może powodować </w:t>
            </w:r>
            <w:proofErr w:type="spellStart"/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>zmiejszenia</w:t>
            </w:r>
            <w:proofErr w:type="spellEnd"/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ilości wnęk na dyski twarde.</w:t>
            </w:r>
          </w:p>
          <w:p w:rsidR="00FF3C9F" w:rsidRPr="001C6F4E" w:rsidRDefault="00FF3C9F" w:rsidP="009A1FE0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 xml:space="preserve">Możliwość instalacji dwóch dysków </w:t>
            </w:r>
            <w:proofErr w:type="spellStart"/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>hot-swap</w:t>
            </w:r>
            <w:proofErr w:type="spellEnd"/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M.2 SATA o pojemności </w:t>
            </w:r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min. 480GB z możliwością konfiguracji RAID 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845721" w:rsidRDefault="002757DA" w:rsidP="002757DA">
            <w:pPr>
              <w:spacing w:line="240" w:lineRule="auto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lastRenderedPageBreak/>
              <w:t>TAK p</w:t>
            </w:r>
            <w:r w:rsidR="00FF3C9F" w:rsidRPr="0084572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odać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FF3C9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B02C2D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Zainstalowane dyski:</w:t>
            </w: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br/>
            </w:r>
            <w:proofErr w:type="spellStart"/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NVMe</w:t>
            </w:r>
            <w:proofErr w:type="spellEnd"/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= 6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-</w:t>
            </w: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10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pkt</w:t>
            </w: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br/>
            </w:r>
          </w:p>
          <w:p w:rsidR="00FF3C9F" w:rsidRPr="001C6F4E" w:rsidRDefault="00FF3C9F" w:rsidP="009A1FE0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DWPD 10 lub więcej</w:t>
            </w: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- 10</w:t>
            </w: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pkt</w:t>
            </w:r>
          </w:p>
        </w:tc>
      </w:tr>
      <w:tr w:rsidR="00FF3C9F" w:rsidRPr="001C6F4E" w:rsidTr="00FF3C9F">
        <w:trPr>
          <w:trHeight w:val="789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B02C2D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lastRenderedPageBreak/>
              <w:t>10.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B02C2D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>Kontroler RAID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A1FE0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 xml:space="preserve">Sprzętowy kontroler z pojemnością cache min.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  <w:r w:rsidRPr="001C6F4E">
              <w:rPr>
                <w:rFonts w:ascii="Tahoma" w:hAnsi="Tahoma" w:cs="Tahoma"/>
                <w:color w:val="000000"/>
                <w:sz w:val="18"/>
                <w:szCs w:val="18"/>
              </w:rPr>
              <w:t>GB, możliwe konfiguracje poziomów RAID: 0,1,5,6,10,50,60, JBOD.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845721" w:rsidRDefault="00DE148D" w:rsidP="00DE148D">
            <w:pPr>
              <w:spacing w:line="240" w:lineRule="auto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TAK p</w:t>
            </w:r>
            <w:r w:rsidR="00FF3C9F" w:rsidRPr="0084572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odać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FF3C9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9A1FE0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3C9F" w:rsidRPr="001C6F4E" w:rsidTr="00FF3C9F">
        <w:trPr>
          <w:trHeight w:val="789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00B9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11.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00B9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Wbudowane porty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A1FE0">
            <w:pPr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min. port USB 2.0 oraz minimum 2 porty USB 3.0 w tym jeden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wewnetrzny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port VGA,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845721" w:rsidRDefault="00FF3C9F" w:rsidP="00CB1FA6">
            <w:pPr>
              <w:jc w:val="center"/>
            </w:pPr>
            <w:r w:rsidRPr="0084572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TAK</w:t>
            </w:r>
            <w:r w:rsidR="00DE148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podać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FF3C9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700B9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3C9F" w:rsidRPr="001C6F4E" w:rsidTr="00FF3C9F">
        <w:trPr>
          <w:trHeight w:val="789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00B9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12.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00B9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Video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A1FE0">
            <w:pPr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Zintegrowana karta graficzna umożliwiająca wyświetlenie rozdzielczości min. FHD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845721" w:rsidRDefault="00FF3C9F" w:rsidP="00CB1FA6">
            <w:pPr>
              <w:jc w:val="center"/>
            </w:pPr>
            <w:r w:rsidRPr="0084572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FF3C9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700B9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3C9F" w:rsidRPr="001C6F4E" w:rsidTr="00FF3C9F">
        <w:trPr>
          <w:trHeight w:val="789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00B9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13.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00B9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Wentylatory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A1FE0">
            <w:pPr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Redundantne Hot-Plug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845721" w:rsidRDefault="00FF3C9F" w:rsidP="00CB1FA6">
            <w:pPr>
              <w:jc w:val="center"/>
            </w:pPr>
            <w:r w:rsidRPr="0084572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FF3C9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700B9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3C9F" w:rsidRPr="001C6F4E" w:rsidTr="00FF3C9F">
        <w:trPr>
          <w:trHeight w:val="789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00B9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14.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00B94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Zasilacze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A1FE0">
            <w:pPr>
              <w:jc w:val="both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Min. dwa zasilacze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Hot-Plug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maksymalnie 1400W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845721" w:rsidRDefault="00FF3C9F" w:rsidP="00CB1FA6">
            <w:pPr>
              <w:jc w:val="center"/>
            </w:pPr>
            <w:r w:rsidRPr="0084572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TAK</w:t>
            </w:r>
            <w:r w:rsidR="00DE148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podać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FF3C9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700B9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3C9F" w:rsidRPr="001C6F4E" w:rsidTr="00FF3C9F">
        <w:trPr>
          <w:trHeight w:val="789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00B94">
            <w:pPr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15.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00B94">
            <w:pPr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Bezpieczeństwo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9A1FE0" w:rsidRDefault="00FF3C9F" w:rsidP="009A1FE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8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A1FE0">
              <w:rPr>
                <w:rFonts w:ascii="Tahoma" w:hAnsi="Tahoma" w:cs="Tahoma"/>
                <w:sz w:val="18"/>
                <w:szCs w:val="18"/>
              </w:rPr>
              <w:t xml:space="preserve">Zatrzask górnej pokrywy oraz blokada na ramce </w:t>
            </w:r>
            <w:proofErr w:type="spellStart"/>
            <w:r w:rsidRPr="009A1FE0">
              <w:rPr>
                <w:rFonts w:ascii="Tahoma" w:hAnsi="Tahoma" w:cs="Tahoma"/>
                <w:sz w:val="18"/>
                <w:szCs w:val="18"/>
              </w:rPr>
              <w:t>panela</w:t>
            </w:r>
            <w:proofErr w:type="spellEnd"/>
            <w:r w:rsidRPr="009A1FE0">
              <w:rPr>
                <w:rFonts w:ascii="Tahoma" w:hAnsi="Tahoma" w:cs="Tahoma"/>
                <w:sz w:val="18"/>
                <w:szCs w:val="18"/>
              </w:rPr>
              <w:t xml:space="preserve"> zamykana na klucz -służąca do ochrony nieautoryzowanego dostępu do dysków twardych.</w:t>
            </w:r>
          </w:p>
          <w:p w:rsidR="00FF3C9F" w:rsidRPr="009A1FE0" w:rsidRDefault="00FF3C9F" w:rsidP="009A1FE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8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A1FE0">
              <w:rPr>
                <w:rFonts w:ascii="Tahoma" w:hAnsi="Tahoma" w:cs="Tahoma"/>
                <w:sz w:val="18"/>
                <w:szCs w:val="18"/>
              </w:rPr>
              <w:t>Możliwość wyłączenia w BIOS funkcji przycisku zasilania.</w:t>
            </w:r>
            <w:r w:rsidRPr="009A1FE0">
              <w:rPr>
                <w:rFonts w:ascii="Tahoma" w:hAnsi="Tahoma" w:cs="Tahoma"/>
                <w:sz w:val="18"/>
                <w:szCs w:val="18"/>
              </w:rPr>
              <w:br/>
              <w:t xml:space="preserve">BIOS ma możliwość przejścia do bezpiecznego trybu rozruchowego z możliwością zarządzania blokadą zasilania, panelem sterowania oraz zmianą hasła </w:t>
            </w:r>
          </w:p>
          <w:p w:rsidR="00FF3C9F" w:rsidRPr="009A1FE0" w:rsidRDefault="00FF3C9F" w:rsidP="009A1FE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8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A1FE0">
              <w:rPr>
                <w:rFonts w:ascii="Tahoma" w:hAnsi="Tahoma" w:cs="Tahoma"/>
                <w:sz w:val="18"/>
                <w:szCs w:val="18"/>
              </w:rPr>
              <w:t xml:space="preserve">Wbudowany czujnik otwarcia obudowy współpracujący z BIOS i kartą zarządzającą </w:t>
            </w:r>
          </w:p>
          <w:p w:rsidR="00FF3C9F" w:rsidRPr="009A1FE0" w:rsidRDefault="00FF3C9F" w:rsidP="009A1FE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8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A1FE0">
              <w:rPr>
                <w:rFonts w:ascii="Tahoma" w:hAnsi="Tahoma" w:cs="Tahoma"/>
                <w:sz w:val="18"/>
                <w:szCs w:val="18"/>
              </w:rPr>
              <w:t xml:space="preserve">TPM 2.0 </w:t>
            </w:r>
          </w:p>
          <w:p w:rsidR="00FF3C9F" w:rsidRPr="009A1FE0" w:rsidRDefault="00FF3C9F" w:rsidP="009A1FE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8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A1FE0">
              <w:rPr>
                <w:rFonts w:ascii="Tahoma" w:hAnsi="Tahoma" w:cs="Tahoma"/>
                <w:sz w:val="18"/>
                <w:szCs w:val="18"/>
              </w:rPr>
              <w:t>Możliwość dynamicznego włączania I wyłączania portów USB na obudowie – bez potrzeby restartu serwera</w:t>
            </w:r>
          </w:p>
          <w:p w:rsidR="00FF3C9F" w:rsidRPr="009A1FE0" w:rsidRDefault="00FF3C9F" w:rsidP="009A1FE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8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A1FE0">
              <w:rPr>
                <w:rFonts w:ascii="Tahoma" w:hAnsi="Tahoma" w:cs="Tahoma"/>
                <w:sz w:val="18"/>
                <w:szCs w:val="18"/>
              </w:rPr>
              <w:t>Możliwość wymazania danych ze znajdujących się dysków wewnątrz serwera  niezależne od zainstalowanego systemu operacyjnego, uruchamiane z poziomu zarządzania serwerem</w:t>
            </w:r>
          </w:p>
          <w:p w:rsidR="00FF3C9F" w:rsidRPr="009A1FE0" w:rsidRDefault="00FF3C9F" w:rsidP="009A1FE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8" w:hanging="28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A1FE0">
              <w:rPr>
                <w:rFonts w:ascii="Tahoma" w:hAnsi="Tahoma" w:cs="Tahoma"/>
                <w:sz w:val="18"/>
                <w:szCs w:val="18"/>
              </w:rPr>
              <w:lastRenderedPageBreak/>
              <w:t xml:space="preserve">Możliwość integracji z RSA </w:t>
            </w:r>
            <w:proofErr w:type="spellStart"/>
            <w:r w:rsidRPr="009A1FE0">
              <w:rPr>
                <w:rFonts w:ascii="Tahoma" w:hAnsi="Tahoma" w:cs="Tahoma"/>
                <w:sz w:val="18"/>
                <w:szCs w:val="18"/>
              </w:rPr>
              <w:t>SecurID</w:t>
            </w:r>
            <w:proofErr w:type="spellEnd"/>
          </w:p>
          <w:p w:rsidR="00FF3C9F" w:rsidRPr="001C6F4E" w:rsidRDefault="00FF3C9F" w:rsidP="009A1FE0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845721" w:rsidRDefault="00FF3C9F" w:rsidP="00700B94">
            <w:pPr>
              <w:spacing w:line="240" w:lineRule="auto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84572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FF3C9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700B9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3C9F" w:rsidRPr="001C6F4E" w:rsidTr="00FF3C9F">
        <w:trPr>
          <w:trHeight w:val="789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150F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lastRenderedPageBreak/>
              <w:t>16.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150F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Karta Zarządzania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Niezależna od zainstalowanego na serwerze systemu operacyjnego posiadająca dedykowane port RJ-45 Gigabit Ethernet umożliwiająca: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zdalny dostęp do graficznego interfejsu Web karty zarządzającej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szyfrowane połączenie (TLS) oraz autentykacje i autoryzację użytkownika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możliwość podmontowania zdalnych wirtualnych napędów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wirtualną konsolę z dostępem do myszy, klawiatury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wsparcie dla IPv6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wsparcie dla SNMP; IPMI2.0, VLAN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tagging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, SSH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możliwość zdalnego monitorowania w czasie rzeczywistym poboru prądu przez serwer, dane historyczne powinny być dostępne przez min. 7 dni wstecz.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możliwość zdalnego ustawienia limitu poboru prądu przez konkretny serwer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integracja z Active Directory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możliwość obsługi przez ośmiu administratorów jednocześnie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Wsparcie dla automatycznej rejestracji DNS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wsparcie dla LLDP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wysyłanie do administratora maila z powiadomieniem o awarii lub zmianie konfiguracji sprzętowej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możliwość podłączenia lokalnego poprzez złącze RS-232.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możliwość zarządzania bezpośredniego poprzez złącze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microUSB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umieszczone na froncie obudowy.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Monitorowanie zużycia dysków SSD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możliwość monitorowania z jednej konsoli min. 100 serwerami fizycznymi,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Automatyczne zgłaszanie alertów do centrum serwisowego producenta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Automatyczne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update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firmware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dla wszystkich komponentów serwera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Możliwość przywrócenia poprzednich wersji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firmware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Możliwość eksportu eksportu/importu konfiguracji (ustawienie </w:t>
            </w:r>
            <w:r w:rsidRPr="001C6F4E">
              <w:rPr>
                <w:rFonts w:ascii="Tahoma" w:hAnsi="Tahoma" w:cs="Tahoma"/>
                <w:sz w:val="18"/>
                <w:szCs w:val="18"/>
              </w:rPr>
              <w:lastRenderedPageBreak/>
              <w:t xml:space="preserve">karty zarządzającej,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BIOSu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, kart sieciowych, HBA oraz konfiguracji kontrolera RAID) serwera do pliku XML lub JSON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Możliwość zaimportowania ustawień, poprzez bezpośrednie podłączenie plików konfiguracyjnych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Automatyczne tworzenie kopii ustawień serwera w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opraciu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o harmonogram.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Możliwość wykrywania odchyleń konfiguracji na poziomie konfiguracji UEFI oraz wersji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firmware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serwera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Serwer musi posiadać możliwość uruchomienia funkcjonalności umożliwiającej dostęp bezpośredni poprzez urządzenia mobilne  - serwer musi posiadać możliwość konfiguracji oraz monitoringu najważniejszych komponentów serwera przy użyciu dedykowanej aplikacji mobilnej min. (Android/ Apple iOS) przy użyciu jednego z protokołów BLE lub WIFI.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Dodatkowe programowanie umożliwiające zarządzanie poprzez sieć, spełniające minimalne wymagania: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Wsparcie dla serwerów, urządzeń sieciowych oraz pamięci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masowych integracja z Active Directory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Możliwość zarządzania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dostarczonymi serwerami bez udziału dedykowanego agenta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Wsparcie dla protokołów SNMP, IPMI, Linux SSH,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Redfish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Możliwość uruchamiania procesu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Możliwość uruchamiania procesu wykrywania urządzeń w oparciu o harmonogram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Szczegółowy opis wykrytych systemów oraz ich komponentów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Możliwość eksportu raportu do CSV, HTML, XLS, PDF o Możliwość tworzenia własnych raportów w oparciu o wszystkie informacje zawarte w inwentarzu.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Grupowanie urządzeń w oparciu o kryteria użytkownika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PCIe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>, pozostałego czasu gwarancji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Możliwość uruchamiania narzędzi zarządzających w poszczególnych urządzeniach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Szybki podgląd stanu środowiska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Podsumowanie stanu dla każdego urządzenia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Szczegółowy status urządzenia/elementu/komponentu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lastRenderedPageBreak/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Generowanie alertów przy zmianie stanu urządzenia.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Filtry raportów umożliwiające podgląd najważniejszych zdarzeń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 xml:space="preserve">Integracja z service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desk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producenta dostarczonej platformy sprzętowej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Możliwość przejęcia zdalnego pulpitu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Możliwość podmontowania wirtualnego napędu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Kreator umożliwiający dostosowanie akcji dla wybranych alertów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Możliwość importu plików MIB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Przesyłanie alertów „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as-is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>” do innych konsol firm trzecich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Możliwość definiowania ról administratorów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Możliwość zdalnej aktualizacji oprogramowania wewnętrznego serwerów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Aktualizacja oparta o wybranie źródła bibliotek (lokalna, on-line producenta oferowanego rozwiązania)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Możliwość instalacji oprogramowania wewnętrznego bez potrzeby instalacji agenta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Możliwość automatycznego generowania i zgłaszania incydentów awarii bezpośrednio do centrum serwisowego producenta serwerów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Możliwość tworzenia sprzętowej konfiguracji bazowej i na jej podstawie weryfikacji środowiska w celu wykrycia rozbieżności.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Wdrażanie serwerów, rozwiązań modularnych oraz przełączników sieciowych w oparciu o profile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Możliwość migracji ustawień serwera wraz z wirtualnymi adresami sieciowymi (MAC, WWN, IQN) między urządzeniami.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Tworzenie gotowych paczek informacji umożliwiających zdiagnozowanie awarii urządzenia przez serwis producenta.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Zdalne uruchamianie diagnostyki serwera.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lastRenderedPageBreak/>
              <w:t>•</w:t>
            </w:r>
            <w:r w:rsidRPr="001C6F4E">
              <w:rPr>
                <w:rFonts w:ascii="Tahoma" w:hAnsi="Tahoma" w:cs="Tahoma"/>
                <w:sz w:val="18"/>
                <w:szCs w:val="18"/>
              </w:rPr>
              <w:tab/>
              <w:t>Dedykowana aplikacja na urządzenia mobilne integrująca się z wyżej opisanymi oprogramowaniem zarządzającym.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Oprogramowanie dostarczane jako wirtualny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appliance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dla KVM,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ESXi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i Hyper-V.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845721" w:rsidRDefault="00FF3C9F" w:rsidP="009150FF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84572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FF3C9F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9150FF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3C9F" w:rsidRPr="001C6F4E" w:rsidTr="00FF3C9F">
        <w:trPr>
          <w:trHeight w:val="789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150F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lastRenderedPageBreak/>
              <w:t>17.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150F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SSO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Zakres Przedmiotu Zamówienia obejmuje dostarczenie</w:t>
            </w:r>
            <w:r>
              <w:rPr>
                <w:rFonts w:ascii="Tahoma" w:hAnsi="Tahoma" w:cs="Tahoma"/>
                <w:sz w:val="18"/>
                <w:szCs w:val="18"/>
              </w:rPr>
              <w:t xml:space="preserve"> 2</w:t>
            </w:r>
            <w:r w:rsidR="007A29CA">
              <w:rPr>
                <w:rFonts w:ascii="Tahoma" w:hAnsi="Tahoma" w:cs="Tahoma"/>
                <w:sz w:val="18"/>
                <w:szCs w:val="18"/>
              </w:rPr>
              <w:t xml:space="preserve"> bezterminowych</w:t>
            </w:r>
            <w:r>
              <w:rPr>
                <w:rFonts w:ascii="Tahoma" w:hAnsi="Tahoma" w:cs="Tahoma"/>
                <w:sz w:val="18"/>
                <w:szCs w:val="18"/>
              </w:rPr>
              <w:t xml:space="preserve"> licencji</w:t>
            </w:r>
            <w:r w:rsidRPr="001C6F4E">
              <w:rPr>
                <w:rFonts w:ascii="Tahoma" w:hAnsi="Tahoma" w:cs="Tahoma"/>
                <w:sz w:val="18"/>
                <w:szCs w:val="18"/>
              </w:rPr>
              <w:t xml:space="preserve"> Oprogramowania Systemowego zwanego dalej SSO.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Licencja musi uprawniać do uruchamiania SSO w środowisku fizycznym i nielimitowanych ilości wirtualnych środowisk SSO za pomocą wbudowanych mechanizmów wirtualizacji.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SSO musi posiadać następujące, wbudowane cechy: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a) możliwość wykorzystania, co najmniej 320 logicznych procesorów oraz co najmniej 4 TB pamięci RAM w środowisku fizycznym,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b) możliwość wykorzystywania 64 procesorów wirtualnych oraz 1TB pamięci RAM i dysku o pojemności min. 64TB przez każdy wirtualny serwerowy system operacyjny,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c) możliwość budowania klastrów składających się z 64 węzłów, z możliwością uruchamiania do 8000 maszyn wirtualnych,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d) możliwość migracji maszyn wirtualnych bez zatrzymywania ich pracy między fizycznymi serwerami z uruchomionym mechanizmem wirtualizacji (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hypervisor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) przez sieć Ethernet, bez konieczności stosowania dodatkowych mechanizmów współdzielenia pamięci,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e) wsparcie (na umożliwiającym to sprzęcie) dodawania i wymiany pamięci RAM bez przerywania pracy,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f) wsparcie (na umożliwiającym to sprzęcie) dodawania i wymiany procesorów bez przerywania pracy,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g) automatyczna weryfikacja cyfrowych sygnatur sterowników w celu sprawdzenia, czy sterownik przeszedł testy jakości przeprowadzone przez producenta systemu operacyjnego, możliwość dynamicznego obniżania poboru energii przez rdzenie procesorów niewykorzystywane w bieżącej pracy (mechanizm ten musi uwzględniać specyfikę procesorów wyposażonych w mechanizmy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Hyper-Threading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),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i) wbudowane wsparcie instalacji i pracy na wolumenach, które: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I. pozwalają na zmianę rozmiaru w czasie pracy systemu,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II. umożliwiają tworzenie w czasie pracy systemu migawek, dających użytkownikom końcowym (lokalnym i sieciowym) prosty wgląd w poprzednie wersje plików i folderów,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lastRenderedPageBreak/>
              <w:t xml:space="preserve">III. umożliwiają kompresję "w locie" dla wybranych plików i/lub folderów,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IV. umożliwiają zdefiniowanie list kontroli dostępu (ACL),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j) wbudowany mechanizm klasyfikowania i indeksowania plików (dokumentów) w oparciu o ich zawartość,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k) wbudowane szyfrowanie dysków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l) możliwość uruchamiania aplikacji internetowych wykorzystujących technologię ASP.NET,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m) możliwość dystrybucji ruchu sieciowego HTTP pomiędzy kilka serwerów,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n) wbudowana zapora internetowa (firewall) z obsługą definiowanych reguł dla ochrony połączeń internetowych i intranetowych,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o) graficzny interfejs użytkownika,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p) zlokalizowane w języku polskim, co najmniej następujące elementy: menu, przeglądarka internetowa, pomoc, komunikaty systemowe,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r) wsparcie dla większości powszechnie używanych urządzeń peryferyjnych (drukarek, urządzeń sieciowych, standardów USB,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Plug&amp;Play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),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s) możliwość zdalnej konfiguracji, administrowania oraz aktualizowania systemu,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t) dostępność bezpłatnych narzędzi producenta systemu umożliwiających badanie i wdrażanie zdefiniowanego zestawu polityk bezpieczeństwa,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u) możliwość implementacji następujących funkcjonalności bez potrzeby instalowania dodatkowych produktów (oprogramowania) innych producentów wymagających dodatkowych licencji: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I. podstawowe usługi sieciowe: DHCP oraz DNS wspierający DNSSEC,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II. 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1) podłączenie SSO do domeny w trybie offline – bez dostępnego połączenia sieciowego z domeną,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2) ustanawianie praw dostępu do zasobów domeny na bazie sposobu logowania użytkownika – na przykład typu certyfikatu użytego do logowania,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lastRenderedPageBreak/>
              <w:t xml:space="preserve">3) odzyskiwanie przypadkowo skasowanych obiektów usługi katalogowej z mechanizmu kosza,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III. zdalna dystrybucja oprogramowania na stacje robocze,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IV. praca zdalna na serwerze z wykorzystaniem terminala (cienkiego klienta) lub odpowiednio skonfigurowanej stacji roboczej,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V. centrum Certyfikatów (CA), obsługa klucza publicznego i prywatnego) umożliwiające: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1) dystrybucję certyfikatów poprzez http,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2) konsolidację CA dla wielu lasów domeny,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3) automatyczne rejestrowania certyfikatów pomiędzy różnymi lasami domen,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VI. szyfrowanie plików i folderów,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VII. szyfrowanie połączeń sieciowych pomiędzy serwerami oraz serwerami i stacjami roboczymi (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IPSec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),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VIII.możliwość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tworzenia systemów wysokiej dostępności (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klastry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typu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fail-over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) oraz rozłożenia obciążenia serwerów,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IX. serwis udostępniania stron WWW,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X. wsparcie dla protokołu IP w wersji 6 (IPv6),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XI. wbudowane mechanizmy wirtualizacji (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Hypervisor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) pozwalające na uruchamianie min. 1000 aktywnych środowisk wirtualnych systemów operacyjnych. Wirtualne maszyny w trakcie pracy i bez zauważalnego zmniejszenia ich dostępności mogą być przenoszone pomiędzy serwerami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klastra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typu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failover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z jednoczesnym zachowaniem pozostałej funkcjonalności. Mechanizmy wirtualizacji mają zapewnić wsparcie dla: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1) dynamicznego podłączania zasobów dyskowych typu hot-plug do maszyn wirtualnych,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2) obsługi ramek typu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jumbo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frames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dla maszyn wirtualnych,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3) obsługi 4-KB sektorów dysków,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4) nielimitowanej liczby jednocześnie przenoszonych maszyn wirtualnych pomiędzy węzłami klastra,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5) możliwości wirtualizacji sieci z zastosowaniem przełącznika, którego funkcjonalność może być rozszerzana jednocześnie poprzez oprogramowanie kilku innych dostawców poprzez otwarty interfejs API,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6) możliwości kierowania ruchu sieciowego z wielu sieci VLAN bezpośrednio do pojedynczej karty sieciowej maszyny wirtualnej (tzw.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lastRenderedPageBreak/>
              <w:t>trunk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model),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v) możliwość automatycznej aktualizacji w oparciu o poprawki publikowane przez producenta wraz z dostępnością bezpłatnego rozwiązania producenta SSO umożliwiającego lokalną dystrybucję poprawek zatwierdzonych przez administratora, bez połączenia z siecią Internet,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w) wsparcie dostępu do zasobu dyskowego SSO poprzez wiele ścieżek (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Multipath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),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x) możliwość instalacji poprawek poprzez wgranie ich do obrazu instalacyjnego,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y) mechanizmy zdalnej administracji oraz mechanizmy (również działające zdalnie) administracji przez skrypty,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z) możliwość zarządzania przez wbudowane mechanizmy zgodne ze standardami WBEM oraz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WS-Management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organizacji DMTF.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845721" w:rsidRDefault="00FF3C9F" w:rsidP="009150FF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845721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FF3C9F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9150FF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3C9F" w:rsidRPr="001C6F4E" w:rsidTr="00FF3C9F">
        <w:trPr>
          <w:trHeight w:val="789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150F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lastRenderedPageBreak/>
              <w:t>18.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150F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Certyfikaty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Serwer musi być wyprodukowany zgodnie z normą ISO-9001:2015 oraz ISO-14001.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Serwer musi posiadać deklaracj</w:t>
            </w:r>
            <w:r w:rsidR="003D7277">
              <w:rPr>
                <w:rFonts w:ascii="Tahoma" w:hAnsi="Tahoma" w:cs="Tahoma"/>
                <w:sz w:val="18"/>
                <w:szCs w:val="18"/>
              </w:rPr>
              <w:t>ę</w:t>
            </w:r>
            <w:r w:rsidRPr="001C6F4E">
              <w:rPr>
                <w:rFonts w:ascii="Tahoma" w:hAnsi="Tahoma" w:cs="Tahoma"/>
                <w:sz w:val="18"/>
                <w:szCs w:val="18"/>
              </w:rPr>
              <w:t xml:space="preserve"> CE.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Urządzenia wyprodukow</w:t>
            </w:r>
            <w:bookmarkStart w:id="1" w:name="_GoBack"/>
            <w:bookmarkEnd w:id="1"/>
            <w:r w:rsidRPr="001C6F4E">
              <w:rPr>
                <w:rFonts w:ascii="Tahoma" w:hAnsi="Tahoma" w:cs="Tahoma"/>
                <w:sz w:val="18"/>
                <w:szCs w:val="18"/>
              </w:rPr>
              <w:t xml:space="preserve">ane są przez producenta, zgodnie z normą PN-EN ISO 50001 lub oświadczenie producenta o stosowaniu w fabrykach polityki zarządzania energią, która jest zgodna z obowiązującymi przepisami na terenie Unii Europejskiej.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 Oferowany serwer musi znajdować się na liście Windows Server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Catalog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i posiadać status „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Certified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for Windows” dla systemów Microsoft Windows 2016, Microsoft Windows 2019 x64, Microsoft Windows 2022 x64.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Default="00FF3C9F" w:rsidP="00CB1FA6">
            <w:pPr>
              <w:jc w:val="center"/>
            </w:pPr>
            <w:r w:rsidRPr="0014440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FF3C9F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9150FF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3C9F" w:rsidRPr="001C6F4E" w:rsidTr="00FF3C9F">
        <w:trPr>
          <w:trHeight w:val="789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9F" w:rsidRPr="001C6F4E" w:rsidRDefault="00D66D6A" w:rsidP="00D66D6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</w:t>
            </w:r>
            <w:r w:rsidR="00FF3C9F" w:rsidRPr="001C6F4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00B94">
            <w:pPr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Warunki gwarancji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14EB">
              <w:rPr>
                <w:rFonts w:ascii="Tahoma" w:hAnsi="Tahoma" w:cs="Tahoma"/>
                <w:color w:val="000000" w:themeColor="text1"/>
                <w:sz w:val="18"/>
                <w:szCs w:val="18"/>
              </w:rPr>
              <w:t>Siedem lat gwarancji</w:t>
            </w:r>
            <w:r w:rsidRPr="001C6F4E">
              <w:rPr>
                <w:rFonts w:ascii="Tahoma" w:hAnsi="Tahoma" w:cs="Tahoma"/>
                <w:sz w:val="18"/>
                <w:szCs w:val="18"/>
              </w:rPr>
              <w:t xml:space="preserve"> producenta </w:t>
            </w:r>
            <w:r w:rsidR="006252A6">
              <w:rPr>
                <w:rFonts w:ascii="Tahoma" w:hAnsi="Tahoma" w:cs="Tahoma"/>
                <w:sz w:val="18"/>
                <w:szCs w:val="18"/>
              </w:rPr>
              <w:t xml:space="preserve">z </w:t>
            </w:r>
            <w:r w:rsidRPr="001C6F4E">
              <w:rPr>
                <w:rFonts w:ascii="Tahoma" w:hAnsi="Tahoma" w:cs="Tahoma"/>
                <w:sz w:val="18"/>
                <w:szCs w:val="18"/>
              </w:rPr>
              <w:t xml:space="preserve">czasem reakcji do następnego dnia roboczego od przyjęcia zgłoszenia, możliwość zgłaszania awarii w trybie 365x7x24 poprzez ogólnopolską linię telefoniczną producenta. </w:t>
            </w:r>
          </w:p>
          <w:p w:rsidR="00FF3C9F" w:rsidRPr="007614EB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14EB">
              <w:rPr>
                <w:rFonts w:ascii="Tahoma" w:hAnsi="Tahoma" w:cs="Tahoma"/>
                <w:sz w:val="18"/>
                <w:szCs w:val="18"/>
              </w:rPr>
              <w:t xml:space="preserve">Zamawiający wymaga od podmiotu realizującego serwis lub producenta sprzętu dołączenia do oferty oświadczenia, że w przypadku wystąpienia awarii dysku twardego w urządzeniu objętym aktywnym wparciem technicznym, uszkodzony dysk twardy pozostaje u Zamawiającego. </w:t>
            </w:r>
          </w:p>
          <w:p w:rsidR="00FF3C9F" w:rsidRPr="007A29CA" w:rsidRDefault="00744B71" w:rsidP="00744B71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614EB">
              <w:rPr>
                <w:rFonts w:ascii="Tahoma" w:hAnsi="Tahoma" w:cs="Tahoma"/>
                <w:sz w:val="18"/>
                <w:szCs w:val="18"/>
              </w:rPr>
              <w:t xml:space="preserve">Serwis urządzeń musi byś realizowany przez producenta lub we współpracy z Autoryzowanym Partnerem Serwisowym Producenta. </w:t>
            </w:r>
            <w:r w:rsidR="00FF3C9F" w:rsidRPr="007614EB">
              <w:rPr>
                <w:rFonts w:ascii="Tahoma" w:hAnsi="Tahoma" w:cs="Tahoma"/>
                <w:sz w:val="18"/>
                <w:szCs w:val="18"/>
              </w:rPr>
              <w:t>Wymagane dołączenie do oferty oświadczenia Producenta potwierdzając</w:t>
            </w:r>
            <w:r w:rsidR="00C54B05" w:rsidRPr="007614EB">
              <w:rPr>
                <w:rFonts w:ascii="Tahoma" w:hAnsi="Tahoma" w:cs="Tahoma"/>
                <w:sz w:val="18"/>
                <w:szCs w:val="18"/>
              </w:rPr>
              <w:t>e</w:t>
            </w:r>
            <w:r w:rsidR="00FF3C9F" w:rsidRPr="007614EB">
              <w:rPr>
                <w:rFonts w:ascii="Tahoma" w:hAnsi="Tahoma" w:cs="Tahoma"/>
                <w:sz w:val="18"/>
                <w:szCs w:val="18"/>
              </w:rPr>
              <w:t>, że Serwis urządzeń będzie realizowany bezpośrednio</w:t>
            </w:r>
            <w:r w:rsidR="00FF3C9F" w:rsidRPr="007A29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F3C9F" w:rsidRPr="007A29CA">
              <w:rPr>
                <w:rFonts w:ascii="Tahoma" w:hAnsi="Tahoma" w:cs="Tahoma"/>
                <w:sz w:val="18"/>
                <w:szCs w:val="18"/>
              </w:rPr>
              <w:lastRenderedPageBreak/>
              <w:t xml:space="preserve">przez Producenta i/lub we współpracy z Autoryzowanym Partnerem Serwisowym Producenta.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Możliwość sprawdzenia statusu gwarancji poprzez stronę producenta podając unikatowy numer urządzenia, oraz pobieranie uaktualnień </w:t>
            </w:r>
            <w:proofErr w:type="spellStart"/>
            <w:r w:rsidRPr="001C6F4E">
              <w:rPr>
                <w:rFonts w:ascii="Tahoma" w:hAnsi="Tahoma" w:cs="Tahoma"/>
                <w:sz w:val="18"/>
                <w:szCs w:val="18"/>
              </w:rPr>
              <w:t>mikrokodu</w:t>
            </w:r>
            <w:proofErr w:type="spellEnd"/>
            <w:r w:rsidRPr="001C6F4E">
              <w:rPr>
                <w:rFonts w:ascii="Tahoma" w:hAnsi="Tahoma" w:cs="Tahoma"/>
                <w:sz w:val="18"/>
                <w:szCs w:val="18"/>
              </w:rPr>
              <w:t xml:space="preserve"> oraz sterowników nawet w przypadku wygaśnięcia gwarancji systemu.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700B94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FF3C9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700B9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F3C9F" w:rsidRPr="001C6F4E" w:rsidTr="00FF3C9F">
        <w:trPr>
          <w:trHeight w:val="789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D66D6A">
            <w:pPr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lastRenderedPageBreak/>
              <w:t>2</w:t>
            </w:r>
            <w:r w:rsidR="00D66D6A">
              <w:rPr>
                <w:rFonts w:ascii="Tahoma" w:hAnsi="Tahoma" w:cs="Tahoma"/>
                <w:sz w:val="18"/>
                <w:szCs w:val="18"/>
              </w:rPr>
              <w:t>0</w:t>
            </w:r>
            <w:r w:rsidRPr="001C6F4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700B94">
            <w:pPr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Dokumentacja użytkownika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 xml:space="preserve">Zamawiający wymaga dokumentacji w języku polskim lub angielskim. </w:t>
            </w:r>
          </w:p>
          <w:p w:rsidR="00FF3C9F" w:rsidRPr="001C6F4E" w:rsidRDefault="00FF3C9F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C6F4E">
              <w:rPr>
                <w:rFonts w:ascii="Tahoma" w:hAnsi="Tahoma" w:cs="Tahoma"/>
                <w:sz w:val="18"/>
                <w:szCs w:val="18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700B94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FF3C9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C9F" w:rsidRPr="001C6F4E" w:rsidRDefault="00FF3C9F" w:rsidP="00700B9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82D13" w:rsidRPr="001C6F4E" w:rsidTr="00FF3C9F">
        <w:trPr>
          <w:trHeight w:val="789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13" w:rsidRPr="001C6F4E" w:rsidRDefault="00382D13" w:rsidP="00D66D6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D13" w:rsidRPr="001C6F4E" w:rsidRDefault="00382D13" w:rsidP="00700B9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Data produkcji</w:t>
            </w:r>
            <w:r w:rsidR="000E3C2B">
              <w:rPr>
                <w:rFonts w:ascii="Tahoma" w:hAnsi="Tahoma" w:cs="Tahoma"/>
                <w:sz w:val="18"/>
                <w:szCs w:val="18"/>
              </w:rPr>
              <w:t xml:space="preserve"> serwerów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D13" w:rsidRPr="001C6F4E" w:rsidRDefault="00382D13" w:rsidP="009A1FE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Data produkcji</w:t>
            </w:r>
            <w:r w:rsidR="000E3C2B">
              <w:rPr>
                <w:rFonts w:ascii="Tahoma" w:hAnsi="Tahoma" w:cs="Tahoma"/>
                <w:sz w:val="18"/>
                <w:szCs w:val="18"/>
              </w:rPr>
              <w:t xml:space="preserve"> serwerów</w:t>
            </w:r>
            <w:r>
              <w:rPr>
                <w:rFonts w:ascii="Tahoma" w:hAnsi="Tahoma" w:cs="Tahoma"/>
                <w:sz w:val="18"/>
                <w:szCs w:val="18"/>
              </w:rPr>
              <w:t xml:space="preserve"> nie później niż w 2022 r.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D13" w:rsidRDefault="00382D13" w:rsidP="00700B94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D13" w:rsidRPr="001C6F4E" w:rsidRDefault="00382D13" w:rsidP="00FF3C9F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13" w:rsidRPr="001C6F4E" w:rsidRDefault="00382D13" w:rsidP="00700B94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6C28BA" w:rsidRPr="001C6F4E" w:rsidRDefault="006C28BA" w:rsidP="0008442C">
      <w:pPr>
        <w:jc w:val="center"/>
        <w:rPr>
          <w:rFonts w:ascii="Tahoma" w:hAnsi="Tahoma" w:cs="Tahoma"/>
          <w:sz w:val="18"/>
          <w:szCs w:val="18"/>
        </w:rPr>
      </w:pPr>
    </w:p>
    <w:p w:rsidR="00EB66DA" w:rsidRDefault="00AB43E4" w:rsidP="00AB43E4">
      <w:pPr>
        <w:jc w:val="both"/>
        <w:rPr>
          <w:rFonts w:ascii="Tahoma" w:hAnsi="Tahoma" w:cs="Tahoma"/>
          <w:sz w:val="18"/>
          <w:szCs w:val="18"/>
        </w:rPr>
      </w:pPr>
      <w:r w:rsidRPr="000C7FFB">
        <w:rPr>
          <w:rFonts w:ascii="Tahoma" w:hAnsi="Tahoma" w:cs="Tahoma"/>
          <w:b/>
          <w:sz w:val="18"/>
          <w:szCs w:val="18"/>
        </w:rPr>
        <w:t>W ramach dostawy SSO mają zostać dostarczone także licencje dostępowe dla 250 urządzeń oraz dla 25 urządzeń z usługami pulpitu zdalnego</w:t>
      </w:r>
      <w:r w:rsidRPr="001C6F4E">
        <w:rPr>
          <w:rFonts w:ascii="Tahoma" w:hAnsi="Tahoma" w:cs="Tahoma"/>
          <w:sz w:val="18"/>
          <w:szCs w:val="18"/>
        </w:rPr>
        <w:t>.</w:t>
      </w:r>
    </w:p>
    <w:p w:rsidR="007659EF" w:rsidRDefault="007659EF" w:rsidP="00AB43E4">
      <w:pPr>
        <w:jc w:val="both"/>
        <w:rPr>
          <w:rFonts w:ascii="Tahoma" w:hAnsi="Tahoma" w:cs="Tahoma"/>
          <w:sz w:val="18"/>
          <w:szCs w:val="18"/>
        </w:rPr>
      </w:pPr>
    </w:p>
    <w:p w:rsidR="007659EF" w:rsidRDefault="007659EF" w:rsidP="00AB43E4">
      <w:pPr>
        <w:jc w:val="both"/>
        <w:rPr>
          <w:rFonts w:ascii="Tahoma" w:hAnsi="Tahoma" w:cs="Tahoma"/>
          <w:sz w:val="18"/>
          <w:szCs w:val="18"/>
        </w:rPr>
      </w:pPr>
    </w:p>
    <w:p w:rsidR="007659EF" w:rsidRDefault="007659EF" w:rsidP="00AB43E4">
      <w:pPr>
        <w:jc w:val="both"/>
        <w:rPr>
          <w:rFonts w:ascii="Tahoma" w:hAnsi="Tahoma" w:cs="Tahoma"/>
          <w:sz w:val="18"/>
          <w:szCs w:val="18"/>
        </w:rPr>
      </w:pPr>
    </w:p>
    <w:p w:rsidR="007659EF" w:rsidRPr="001C6F4E" w:rsidRDefault="007659EF" w:rsidP="00AB43E4">
      <w:pPr>
        <w:jc w:val="both"/>
        <w:rPr>
          <w:rFonts w:ascii="Tahoma" w:hAnsi="Tahoma" w:cs="Tahoma"/>
          <w:sz w:val="18"/>
          <w:szCs w:val="18"/>
        </w:rPr>
      </w:pPr>
    </w:p>
    <w:sectPr w:rsidR="007659EF" w:rsidRPr="001C6F4E" w:rsidSect="002A0356">
      <w:headerReference w:type="default" r:id="rId8"/>
      <w:pgSz w:w="16838" w:h="11906" w:orient="landscape"/>
      <w:pgMar w:top="25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6C8" w:rsidRDefault="00D676C8" w:rsidP="00115F75">
      <w:pPr>
        <w:spacing w:after="0" w:line="240" w:lineRule="auto"/>
      </w:pPr>
      <w:r>
        <w:separator/>
      </w:r>
    </w:p>
  </w:endnote>
  <w:endnote w:type="continuationSeparator" w:id="0">
    <w:p w:rsidR="00D676C8" w:rsidRDefault="00D676C8" w:rsidP="001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6C8" w:rsidRDefault="00D676C8" w:rsidP="00115F75">
      <w:pPr>
        <w:spacing w:after="0" w:line="240" w:lineRule="auto"/>
      </w:pPr>
      <w:r>
        <w:separator/>
      </w:r>
    </w:p>
  </w:footnote>
  <w:footnote w:type="continuationSeparator" w:id="0">
    <w:p w:rsidR="00D676C8" w:rsidRDefault="00D676C8" w:rsidP="0011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C2C" w:rsidRPr="00115F75" w:rsidRDefault="009C1C2C" w:rsidP="00115F75">
    <w:pPr>
      <w:rPr>
        <w:rFonts w:ascii="Tahoma" w:hAnsi="Tahoma" w:cs="Tahoma"/>
        <w:i/>
        <w:sz w:val="18"/>
        <w:szCs w:val="18"/>
      </w:rPr>
    </w:pPr>
    <w:r w:rsidRPr="00115F75">
      <w:rPr>
        <w:rFonts w:ascii="Tahoma" w:hAnsi="Tahoma" w:cs="Tahoma"/>
        <w:i/>
        <w:sz w:val="18"/>
        <w:szCs w:val="18"/>
      </w:rPr>
      <w:t>Znak sprawy: 6/WOMP-ZCLiP/202</w:t>
    </w:r>
    <w:r>
      <w:rPr>
        <w:rFonts w:ascii="Tahoma" w:hAnsi="Tahoma" w:cs="Tahoma"/>
        <w:i/>
        <w:sz w:val="18"/>
        <w:szCs w:val="18"/>
      </w:rPr>
      <w:t>2</w:t>
    </w:r>
    <w:r w:rsidRPr="00115F75">
      <w:rPr>
        <w:rFonts w:ascii="Tahoma" w:hAnsi="Tahoma" w:cs="Tahoma"/>
        <w:i/>
        <w:sz w:val="18"/>
        <w:szCs w:val="18"/>
      </w:rPr>
      <w:t xml:space="preserve">                 Specyfikacja  Warunków Zamówienia</w:t>
    </w:r>
  </w:p>
  <w:p w:rsidR="009C1C2C" w:rsidRPr="00115F75" w:rsidRDefault="009C1C2C" w:rsidP="00115F75">
    <w:pPr>
      <w:jc w:val="right"/>
      <w:rPr>
        <w:rFonts w:ascii="Tahoma" w:hAnsi="Tahoma" w:cs="Tahoma"/>
        <w:sz w:val="18"/>
        <w:szCs w:val="18"/>
      </w:rPr>
    </w:pPr>
    <w:r w:rsidRPr="00115F75">
      <w:rPr>
        <w:rFonts w:ascii="Tahoma" w:hAnsi="Tahoma" w:cs="Tahoma"/>
        <w:b/>
        <w:sz w:val="18"/>
        <w:szCs w:val="18"/>
      </w:rPr>
      <w:t xml:space="preserve">Załącznik Nr </w:t>
    </w:r>
    <w:r>
      <w:rPr>
        <w:rFonts w:ascii="Tahoma" w:hAnsi="Tahoma" w:cs="Tahoma"/>
        <w:b/>
        <w:sz w:val="18"/>
        <w:szCs w:val="18"/>
      </w:rPr>
      <w:t>2A (dot. części 1 zam.)</w:t>
    </w:r>
    <w:r w:rsidRPr="00115F75">
      <w:rPr>
        <w:rFonts w:ascii="Tahoma" w:hAnsi="Tahoma" w:cs="Tahoma"/>
        <w:sz w:val="18"/>
        <w:szCs w:val="18"/>
      </w:rPr>
      <w:t xml:space="preserve"> do SWZ stanowiący integralną część Załącznika Nr </w:t>
    </w:r>
    <w:r>
      <w:rPr>
        <w:rFonts w:ascii="Tahoma" w:hAnsi="Tahoma" w:cs="Tahoma"/>
        <w:sz w:val="18"/>
        <w:szCs w:val="18"/>
      </w:rPr>
      <w:t>1</w:t>
    </w:r>
    <w:r w:rsidRPr="00115F75">
      <w:rPr>
        <w:rFonts w:ascii="Tahoma" w:hAnsi="Tahoma" w:cs="Tahoma"/>
        <w:sz w:val="18"/>
        <w:szCs w:val="18"/>
      </w:rPr>
      <w:t xml:space="preserve"> do SWZ</w:t>
    </w:r>
  </w:p>
  <w:p w:rsidR="009C1C2C" w:rsidRPr="007B380C" w:rsidRDefault="009C1C2C" w:rsidP="007B380C">
    <w:pPr>
      <w:jc w:val="right"/>
      <w:rPr>
        <w:rFonts w:ascii="Tahoma" w:hAnsi="Tahoma" w:cs="Tahoma"/>
        <w:b/>
        <w:sz w:val="18"/>
        <w:szCs w:val="18"/>
      </w:rPr>
    </w:pPr>
    <w:r w:rsidRPr="00115F75">
      <w:rPr>
        <w:rFonts w:ascii="Tahoma" w:hAnsi="Tahoma" w:cs="Tahoma"/>
        <w:b/>
        <w:sz w:val="18"/>
        <w:szCs w:val="18"/>
      </w:rPr>
      <w:t>(Wypełniony</w:t>
    </w:r>
    <w:r>
      <w:rPr>
        <w:rFonts w:ascii="Tahoma" w:hAnsi="Tahoma" w:cs="Tahoma"/>
        <w:b/>
        <w:sz w:val="18"/>
        <w:szCs w:val="18"/>
      </w:rPr>
      <w:t xml:space="preserve"> i opatrzony podpisem kwalifikowanym, zaufanym lub osobistym</w:t>
    </w:r>
    <w:r w:rsidRPr="00115F75">
      <w:rPr>
        <w:rFonts w:ascii="Tahoma" w:hAnsi="Tahoma" w:cs="Tahoma"/>
        <w:b/>
        <w:sz w:val="18"/>
        <w:szCs w:val="18"/>
      </w:rPr>
      <w:t xml:space="preserve"> Załącznik Nr </w:t>
    </w:r>
    <w:r>
      <w:rPr>
        <w:rFonts w:ascii="Tahoma" w:hAnsi="Tahoma" w:cs="Tahoma"/>
        <w:b/>
        <w:sz w:val="18"/>
        <w:szCs w:val="18"/>
      </w:rPr>
      <w:t>2A</w:t>
    </w:r>
    <w:r w:rsidRPr="00115F75">
      <w:rPr>
        <w:rFonts w:ascii="Tahoma" w:hAnsi="Tahoma" w:cs="Tahoma"/>
        <w:b/>
        <w:sz w:val="18"/>
        <w:szCs w:val="18"/>
      </w:rPr>
      <w:t xml:space="preserve"> należy złożyć wraz z ofertą cenową, której wzór stanowi Załącznik Nr </w:t>
    </w:r>
    <w:r>
      <w:rPr>
        <w:rFonts w:ascii="Tahoma" w:hAnsi="Tahoma" w:cs="Tahoma"/>
        <w:b/>
        <w:sz w:val="18"/>
        <w:szCs w:val="18"/>
      </w:rPr>
      <w:t>1</w:t>
    </w:r>
    <w:r w:rsidRPr="00115F75">
      <w:rPr>
        <w:rFonts w:ascii="Tahoma" w:hAnsi="Tahoma" w:cs="Tahoma"/>
        <w:b/>
        <w:sz w:val="18"/>
        <w:szCs w:val="18"/>
      </w:rPr>
      <w:t xml:space="preserve"> do SWZ)</w:t>
    </w:r>
  </w:p>
  <w:p w:rsidR="009C1C2C" w:rsidRDefault="009C1C2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13BC"/>
    <w:multiLevelType w:val="hybridMultilevel"/>
    <w:tmpl w:val="A9387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11914"/>
    <w:multiLevelType w:val="hybridMultilevel"/>
    <w:tmpl w:val="FEE684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205DF"/>
    <w:multiLevelType w:val="hybridMultilevel"/>
    <w:tmpl w:val="BDFC0BE2"/>
    <w:lvl w:ilvl="0" w:tplc="DE0E8416">
      <w:start w:val="384"/>
      <w:numFmt w:val="bullet"/>
      <w:lvlText w:val=""/>
      <w:lvlJc w:val="left"/>
      <w:pPr>
        <w:ind w:left="720" w:hanging="360"/>
      </w:pPr>
      <w:rPr>
        <w:rFonts w:ascii="Wingdings" w:eastAsia="Calibr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473389"/>
    <w:multiLevelType w:val="hybridMultilevel"/>
    <w:tmpl w:val="BE24F8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EE357ED"/>
    <w:multiLevelType w:val="hybridMultilevel"/>
    <w:tmpl w:val="B7A6F64E"/>
    <w:lvl w:ilvl="0" w:tplc="0415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5">
    <w:nsid w:val="41E10F56"/>
    <w:multiLevelType w:val="hybridMultilevel"/>
    <w:tmpl w:val="F5E4E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0A60B7"/>
    <w:multiLevelType w:val="multilevel"/>
    <w:tmpl w:val="46FA477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36C1110"/>
    <w:multiLevelType w:val="multilevel"/>
    <w:tmpl w:val="A600EB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55CB18AC"/>
    <w:multiLevelType w:val="hybridMultilevel"/>
    <w:tmpl w:val="4ACE2AC2"/>
    <w:lvl w:ilvl="0" w:tplc="0415000F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790C2E"/>
    <w:multiLevelType w:val="hybridMultilevel"/>
    <w:tmpl w:val="005C0F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BC02644"/>
    <w:multiLevelType w:val="hybridMultilevel"/>
    <w:tmpl w:val="4066F2A2"/>
    <w:lvl w:ilvl="0" w:tplc="0415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1">
    <w:nsid w:val="65E143DF"/>
    <w:multiLevelType w:val="hybridMultilevel"/>
    <w:tmpl w:val="0908F1DE"/>
    <w:lvl w:ilvl="0" w:tplc="5F3A963A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CB26EE56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12D82882">
      <w:start w:val="1"/>
      <w:numFmt w:val="bullet"/>
      <w:lvlText w:val=""/>
      <w:lvlJc w:val="left"/>
      <w:pPr>
        <w:ind w:left="2475" w:hanging="360"/>
      </w:pPr>
      <w:rPr>
        <w:rFonts w:ascii="Wingdings" w:hAnsi="Wingdings" w:cs="Wingdings" w:hint="default"/>
      </w:rPr>
    </w:lvl>
    <w:lvl w:ilvl="3" w:tplc="5132500C">
      <w:start w:val="1"/>
      <w:numFmt w:val="bullet"/>
      <w:lvlText w:val=""/>
      <w:lvlJc w:val="left"/>
      <w:pPr>
        <w:ind w:left="3195" w:hanging="360"/>
      </w:pPr>
      <w:rPr>
        <w:rFonts w:ascii="Symbol" w:hAnsi="Symbol" w:cs="Symbol" w:hint="default"/>
      </w:rPr>
    </w:lvl>
    <w:lvl w:ilvl="4" w:tplc="73DE87B0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D71C0C50">
      <w:start w:val="1"/>
      <w:numFmt w:val="bullet"/>
      <w:lvlText w:val=""/>
      <w:lvlJc w:val="left"/>
      <w:pPr>
        <w:ind w:left="4635" w:hanging="360"/>
      </w:pPr>
      <w:rPr>
        <w:rFonts w:ascii="Wingdings" w:hAnsi="Wingdings" w:cs="Wingdings" w:hint="default"/>
      </w:rPr>
    </w:lvl>
    <w:lvl w:ilvl="6" w:tplc="DF0EBC36">
      <w:start w:val="1"/>
      <w:numFmt w:val="bullet"/>
      <w:lvlText w:val=""/>
      <w:lvlJc w:val="left"/>
      <w:pPr>
        <w:ind w:left="5355" w:hanging="360"/>
      </w:pPr>
      <w:rPr>
        <w:rFonts w:ascii="Symbol" w:hAnsi="Symbol" w:cs="Symbol" w:hint="default"/>
      </w:rPr>
    </w:lvl>
    <w:lvl w:ilvl="7" w:tplc="E290739E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E10C0D7E">
      <w:start w:val="1"/>
      <w:numFmt w:val="bullet"/>
      <w:lvlText w:val=""/>
      <w:lvlJc w:val="left"/>
      <w:pPr>
        <w:ind w:left="6795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7"/>
  </w:num>
  <w:num w:numId="5">
    <w:abstractNumId w:val="2"/>
  </w:num>
  <w:num w:numId="6">
    <w:abstractNumId w:val="11"/>
  </w:num>
  <w:num w:numId="7">
    <w:abstractNumId w:val="9"/>
  </w:num>
  <w:num w:numId="8">
    <w:abstractNumId w:val="1"/>
  </w:num>
  <w:num w:numId="9">
    <w:abstractNumId w:val="8"/>
  </w:num>
  <w:num w:numId="10">
    <w:abstractNumId w:val="6"/>
  </w:num>
  <w:num w:numId="11">
    <w:abstractNumId w:val="3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0948"/>
    <w:rsid w:val="00003E48"/>
    <w:rsid w:val="0003170A"/>
    <w:rsid w:val="0008442C"/>
    <w:rsid w:val="000A603F"/>
    <w:rsid w:val="000B356F"/>
    <w:rsid w:val="000C7FFB"/>
    <w:rsid w:val="000D20C4"/>
    <w:rsid w:val="000E3C2B"/>
    <w:rsid w:val="00115F75"/>
    <w:rsid w:val="00153113"/>
    <w:rsid w:val="001C6F4E"/>
    <w:rsid w:val="00203137"/>
    <w:rsid w:val="00221994"/>
    <w:rsid w:val="00227A98"/>
    <w:rsid w:val="00237741"/>
    <w:rsid w:val="00243122"/>
    <w:rsid w:val="00250C95"/>
    <w:rsid w:val="00271335"/>
    <w:rsid w:val="002757DA"/>
    <w:rsid w:val="00282E45"/>
    <w:rsid w:val="00295792"/>
    <w:rsid w:val="00297AFF"/>
    <w:rsid w:val="00297F0A"/>
    <w:rsid w:val="002A0356"/>
    <w:rsid w:val="002E0AEB"/>
    <w:rsid w:val="002E6C2F"/>
    <w:rsid w:val="002F32A5"/>
    <w:rsid w:val="002F48DD"/>
    <w:rsid w:val="00305484"/>
    <w:rsid w:val="003524FE"/>
    <w:rsid w:val="003612D1"/>
    <w:rsid w:val="00373E21"/>
    <w:rsid w:val="00382D13"/>
    <w:rsid w:val="00383195"/>
    <w:rsid w:val="0038601F"/>
    <w:rsid w:val="003A2943"/>
    <w:rsid w:val="003B194A"/>
    <w:rsid w:val="003D6FE2"/>
    <w:rsid w:val="003D7277"/>
    <w:rsid w:val="003F00BB"/>
    <w:rsid w:val="003F3B62"/>
    <w:rsid w:val="0040287E"/>
    <w:rsid w:val="0041431C"/>
    <w:rsid w:val="00456C09"/>
    <w:rsid w:val="004802A2"/>
    <w:rsid w:val="004A033D"/>
    <w:rsid w:val="004A702A"/>
    <w:rsid w:val="005073F2"/>
    <w:rsid w:val="00545527"/>
    <w:rsid w:val="00555D83"/>
    <w:rsid w:val="005766E4"/>
    <w:rsid w:val="006017B6"/>
    <w:rsid w:val="006252A6"/>
    <w:rsid w:val="006739DE"/>
    <w:rsid w:val="006A1934"/>
    <w:rsid w:val="006A6214"/>
    <w:rsid w:val="006C28BA"/>
    <w:rsid w:val="006F5C8D"/>
    <w:rsid w:val="006F7E9C"/>
    <w:rsid w:val="00700B94"/>
    <w:rsid w:val="007027B9"/>
    <w:rsid w:val="007369B2"/>
    <w:rsid w:val="00744B71"/>
    <w:rsid w:val="007614EB"/>
    <w:rsid w:val="00763470"/>
    <w:rsid w:val="007659EF"/>
    <w:rsid w:val="00780948"/>
    <w:rsid w:val="00793E2D"/>
    <w:rsid w:val="007A29CA"/>
    <w:rsid w:val="007B380C"/>
    <w:rsid w:val="00845721"/>
    <w:rsid w:val="008533E7"/>
    <w:rsid w:val="00865DB2"/>
    <w:rsid w:val="0088584A"/>
    <w:rsid w:val="00892FF2"/>
    <w:rsid w:val="00895E78"/>
    <w:rsid w:val="008C4350"/>
    <w:rsid w:val="009150FF"/>
    <w:rsid w:val="00991A37"/>
    <w:rsid w:val="009A1FE0"/>
    <w:rsid w:val="009C1C2C"/>
    <w:rsid w:val="009E34D9"/>
    <w:rsid w:val="00A1452A"/>
    <w:rsid w:val="00A33523"/>
    <w:rsid w:val="00A9220B"/>
    <w:rsid w:val="00AA201B"/>
    <w:rsid w:val="00AB43E4"/>
    <w:rsid w:val="00AC30E0"/>
    <w:rsid w:val="00AF13B3"/>
    <w:rsid w:val="00B02C2D"/>
    <w:rsid w:val="00B320B9"/>
    <w:rsid w:val="00B46BC4"/>
    <w:rsid w:val="00BA01A2"/>
    <w:rsid w:val="00BA1722"/>
    <w:rsid w:val="00BF6733"/>
    <w:rsid w:val="00C062E5"/>
    <w:rsid w:val="00C12947"/>
    <w:rsid w:val="00C238E2"/>
    <w:rsid w:val="00C54B05"/>
    <w:rsid w:val="00C74354"/>
    <w:rsid w:val="00C8410E"/>
    <w:rsid w:val="00CA5E71"/>
    <w:rsid w:val="00CB1FA6"/>
    <w:rsid w:val="00CC74CB"/>
    <w:rsid w:val="00D11BA1"/>
    <w:rsid w:val="00D231AC"/>
    <w:rsid w:val="00D232DD"/>
    <w:rsid w:val="00D56FBF"/>
    <w:rsid w:val="00D66D6A"/>
    <w:rsid w:val="00D676C8"/>
    <w:rsid w:val="00D867DD"/>
    <w:rsid w:val="00D940BF"/>
    <w:rsid w:val="00DB17BF"/>
    <w:rsid w:val="00DE148D"/>
    <w:rsid w:val="00E43247"/>
    <w:rsid w:val="00EB66DA"/>
    <w:rsid w:val="00F17CB7"/>
    <w:rsid w:val="00F2616F"/>
    <w:rsid w:val="00F40CE8"/>
    <w:rsid w:val="00F45B12"/>
    <w:rsid w:val="00F809FB"/>
    <w:rsid w:val="00FC3E47"/>
    <w:rsid w:val="00FE1F3E"/>
    <w:rsid w:val="00FF3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442C"/>
    <w:pPr>
      <w:suppressAutoHyphens/>
      <w:autoSpaceDN w:val="0"/>
      <w:spacing w:line="254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F32A5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F3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2F32A5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CC74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5F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5F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115F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15F7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F7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52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52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52A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52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52A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02BD2-C6D5-4550-B8F6-12E5EF759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1834</TotalTime>
  <Pages>11</Pages>
  <Words>2603</Words>
  <Characters>15620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Michalczuk</dc:creator>
  <cp:keywords/>
  <dc:description/>
  <cp:lastModifiedBy>Małgorzata Bielecka</cp:lastModifiedBy>
  <cp:revision>55</cp:revision>
  <dcterms:created xsi:type="dcterms:W3CDTF">2022-05-10T08:35:00Z</dcterms:created>
  <dcterms:modified xsi:type="dcterms:W3CDTF">2022-10-31T14:29:00Z</dcterms:modified>
</cp:coreProperties>
</file>